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B9" w:rsidRDefault="00AF68B9" w:rsidP="00AF6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3502A"/>
          <w:sz w:val="44"/>
          <w:szCs w:val="44"/>
        </w:rPr>
      </w:pPr>
      <w:r w:rsidRPr="00AF68B9">
        <w:rPr>
          <w:rFonts w:ascii="Arial" w:hAnsi="Arial" w:cs="Arial"/>
          <w:b/>
          <w:bCs/>
          <w:color w:val="43502A"/>
          <w:sz w:val="44"/>
          <w:szCs w:val="44"/>
        </w:rPr>
        <w:t>Parte 2: La Quimioterapia</w:t>
      </w:r>
    </w:p>
    <w:p w:rsidR="00AF68B9" w:rsidRPr="00AF68B9" w:rsidRDefault="00AF68B9" w:rsidP="00AF6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3502A"/>
          <w:sz w:val="44"/>
          <w:szCs w:val="44"/>
        </w:rPr>
      </w:pPr>
    </w:p>
    <w:p w:rsidR="00AF68B9" w:rsidRPr="00AF68B9" w:rsidRDefault="00AF68B9" w:rsidP="00AF68B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4"/>
          <w:szCs w:val="44"/>
        </w:rPr>
      </w:pPr>
      <w:r w:rsidRPr="00AF68B9">
        <w:rPr>
          <w:rFonts w:ascii="Arial" w:hAnsi="Arial" w:cs="Arial"/>
          <w:color w:val="000000"/>
          <w:sz w:val="44"/>
          <w:szCs w:val="44"/>
        </w:rPr>
        <w:t>Principios químicos de los fármacos antineoplásicos.</w:t>
      </w:r>
    </w:p>
    <w:p w:rsidR="00AF68B9" w:rsidRPr="00AF68B9" w:rsidRDefault="00AF68B9" w:rsidP="00AF6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4"/>
          <w:szCs w:val="44"/>
        </w:rPr>
      </w:pPr>
    </w:p>
    <w:p w:rsidR="00AF68B9" w:rsidRPr="00AF68B9" w:rsidRDefault="00AF68B9" w:rsidP="00AF68B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4"/>
          <w:szCs w:val="44"/>
        </w:rPr>
      </w:pPr>
      <w:r w:rsidRPr="00AF68B9">
        <w:rPr>
          <w:rFonts w:ascii="Arial" w:hAnsi="Arial" w:cs="Arial"/>
          <w:color w:val="000000"/>
          <w:sz w:val="44"/>
          <w:szCs w:val="44"/>
        </w:rPr>
        <w:t xml:space="preserve">Preparación y manipulación de los fármacos </w:t>
      </w:r>
      <w:proofErr w:type="spellStart"/>
      <w:r w:rsidRPr="00AF68B9">
        <w:rPr>
          <w:rFonts w:ascii="Arial" w:hAnsi="Arial" w:cs="Arial"/>
          <w:color w:val="000000"/>
          <w:sz w:val="44"/>
          <w:szCs w:val="44"/>
        </w:rPr>
        <w:t>quimioterápicos</w:t>
      </w:r>
      <w:proofErr w:type="spellEnd"/>
    </w:p>
    <w:p w:rsidR="00AF68B9" w:rsidRPr="00AF68B9" w:rsidRDefault="00AF68B9" w:rsidP="00AF6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4"/>
          <w:szCs w:val="44"/>
        </w:rPr>
      </w:pPr>
    </w:p>
    <w:p w:rsidR="00AF68B9" w:rsidRPr="00AF68B9" w:rsidRDefault="00AF68B9" w:rsidP="00AF68B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4"/>
          <w:szCs w:val="44"/>
        </w:rPr>
      </w:pPr>
      <w:r w:rsidRPr="00AF68B9">
        <w:rPr>
          <w:rFonts w:ascii="Arial" w:hAnsi="Arial" w:cs="Arial"/>
          <w:color w:val="000000"/>
          <w:sz w:val="44"/>
          <w:szCs w:val="44"/>
        </w:rPr>
        <w:t>Administración, vías de acceso y precauciones ante las extravasaciones</w:t>
      </w:r>
    </w:p>
    <w:p w:rsidR="00AF68B9" w:rsidRPr="00AF68B9" w:rsidRDefault="00AF68B9" w:rsidP="00AF6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4"/>
          <w:szCs w:val="44"/>
        </w:rPr>
      </w:pPr>
    </w:p>
    <w:p w:rsidR="00AF68B9" w:rsidRPr="00AF68B9" w:rsidRDefault="00AF68B9" w:rsidP="00AF68B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4"/>
          <w:szCs w:val="44"/>
        </w:rPr>
      </w:pPr>
      <w:r w:rsidRPr="00AF68B9">
        <w:rPr>
          <w:rFonts w:ascii="Arial" w:hAnsi="Arial" w:cs="Arial"/>
          <w:color w:val="000000"/>
          <w:sz w:val="44"/>
          <w:szCs w:val="44"/>
        </w:rPr>
        <w:t>Toxicidades relacionadas con la quimioterapia</w:t>
      </w:r>
    </w:p>
    <w:p w:rsidR="00AF68B9" w:rsidRPr="00AF68B9" w:rsidRDefault="00AF68B9" w:rsidP="00AF6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4"/>
          <w:szCs w:val="44"/>
        </w:rPr>
      </w:pPr>
    </w:p>
    <w:p w:rsidR="00AF68B9" w:rsidRPr="00AF68B9" w:rsidRDefault="00AF68B9" w:rsidP="00AF68B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4"/>
          <w:szCs w:val="44"/>
        </w:rPr>
      </w:pPr>
      <w:r w:rsidRPr="00AF68B9">
        <w:rPr>
          <w:rFonts w:ascii="Arial" w:hAnsi="Arial" w:cs="Arial"/>
          <w:color w:val="000000"/>
          <w:sz w:val="44"/>
          <w:szCs w:val="44"/>
        </w:rPr>
        <w:t>Actuación de enfermería.</w:t>
      </w:r>
    </w:p>
    <w:p w:rsidR="00AF6B52" w:rsidRDefault="00AF6B52"/>
    <w:sectPr w:rsidR="00AF6B52" w:rsidSect="00AF6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11.65pt;height:11.65pt" o:bullet="t">
        <v:imagedata r:id="rId1" o:title="mso21AC"/>
      </v:shape>
    </w:pict>
  </w:numPicBullet>
  <w:abstractNum w:abstractNumId="0">
    <w:nsid w:val="036E439E"/>
    <w:multiLevelType w:val="hybridMultilevel"/>
    <w:tmpl w:val="5352D908"/>
    <w:lvl w:ilvl="0" w:tplc="6F72FF7E">
      <w:numFmt w:val="bullet"/>
      <w:lvlText w:val="•"/>
      <w:lvlJc w:val="left"/>
      <w:pPr>
        <w:ind w:left="900" w:hanging="54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45752"/>
    <w:multiLevelType w:val="hybridMultilevel"/>
    <w:tmpl w:val="43AEF36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AF68B9"/>
    <w:rsid w:val="00AF68B9"/>
    <w:rsid w:val="00AF6B52"/>
    <w:rsid w:val="00F5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6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WinSP3_OEM</dc:creator>
  <cp:keywords/>
  <dc:description/>
  <cp:lastModifiedBy>WinSP3_OEM</cp:lastModifiedBy>
  <cp:revision>1</cp:revision>
  <dcterms:created xsi:type="dcterms:W3CDTF">2010-11-04T03:22:00Z</dcterms:created>
  <dcterms:modified xsi:type="dcterms:W3CDTF">2010-11-04T03:23:00Z</dcterms:modified>
</cp:coreProperties>
</file>